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D" w:rsidRDefault="00F748FD" w:rsidP="00F748FD">
      <w:bookmarkStart w:id="0" w:name="_GoBack"/>
      <w:bookmarkEnd w:id="0"/>
      <w:r>
        <w:t>Otázka:</w:t>
      </w:r>
    </w:p>
    <w:p w:rsidR="00F748FD" w:rsidRDefault="00F748FD" w:rsidP="00F748FD"/>
    <w:p w:rsidR="00F748FD" w:rsidRDefault="00F748FD" w:rsidP="00F748FD">
      <w:r>
        <w:t>obracím se na Vás s prosbou na zodpovězení dotazu ohledně veřejné zakázky </w:t>
      </w:r>
      <w:r>
        <w:rPr>
          <w:rFonts w:ascii="Arial" w:hAnsi="Arial" w:cs="Arial"/>
          <w:shd w:val="clear" w:color="auto" w:fill="FFFFFF"/>
        </w:rPr>
        <w:t>Zajištění rekvalifikačního kurzu – „Pracovník sociální péče pro obslužnou péči“ pro lokality Karviná/Havířov, Třebíč a Frýdek-Místek</w:t>
      </w:r>
      <w:r>
        <w:t xml:space="preserve">, která byla vypsána dne </w:t>
      </w:r>
      <w:proofErr w:type="gramStart"/>
      <w:r>
        <w:t>6.9.2012</w:t>
      </w:r>
      <w:proofErr w:type="gramEnd"/>
      <w:r>
        <w:t> </w:t>
      </w:r>
    </w:p>
    <w:p w:rsidR="00F748FD" w:rsidRDefault="00F748FD" w:rsidP="00F748FD"/>
    <w:p w:rsidR="00F748FD" w:rsidRDefault="00F748FD" w:rsidP="00F748FD">
      <w:r>
        <w:t xml:space="preserve">Rádi bychom se veřejné zakázky </w:t>
      </w:r>
      <w:proofErr w:type="spellStart"/>
      <w:r>
        <w:t>zúčasnili</w:t>
      </w:r>
      <w:proofErr w:type="spellEnd"/>
      <w:r>
        <w:t xml:space="preserve">. Máme kurz Pracovník v sociálních službách akreditovaný MPSV ČR. Splňujeme všechny podmínky, které jsou v zadávací dokumentaci až na </w:t>
      </w:r>
      <w:proofErr w:type="spellStart"/>
      <w:proofErr w:type="gramStart"/>
      <w:r>
        <w:t>jednu.A</w:t>
      </w:r>
      <w:proofErr w:type="spellEnd"/>
      <w:r>
        <w:t xml:space="preserve"> té</w:t>
      </w:r>
      <w:proofErr w:type="gramEnd"/>
      <w:r>
        <w:t xml:space="preserve"> se právě týká náš dotaz.</w:t>
      </w:r>
    </w:p>
    <w:p w:rsidR="00F748FD" w:rsidRDefault="00F748FD" w:rsidP="00F748FD"/>
    <w:p w:rsidR="00F748FD" w:rsidRDefault="00F748FD" w:rsidP="00F748FD">
      <w:r>
        <w:t>V zadávací dokumentaci je napsáno, že požadovaná hodinová dotace je 150 hodin, z toho 120hodin teorie a 30 hodin praxe. Náš kurz je akreditovaný v hodinovém rozsahu 153hodin, z toho 105 hodin teorie a 48hodin praxe.</w:t>
      </w:r>
    </w:p>
    <w:p w:rsidR="00F748FD" w:rsidRDefault="00F748FD" w:rsidP="00F748FD"/>
    <w:p w:rsidR="00F748FD" w:rsidRDefault="00F748FD" w:rsidP="00F748FD">
      <w:r>
        <w:t>My můžeme v rámci kurzu a svolení MPSV ČR navyšovat hodinovou dotaci teoretické části, ovšem nesmíme snižovat počet hodin praktické výuky.</w:t>
      </w:r>
    </w:p>
    <w:p w:rsidR="00F748FD" w:rsidRDefault="00F748FD" w:rsidP="00F748FD"/>
    <w:p w:rsidR="00F748FD" w:rsidRDefault="00F748FD" w:rsidP="00F748FD">
      <w:r>
        <w:t>Proto můj dotaz je takový, zdali se můžeme ucházet o kurz i  s danou hodinovou dotací, či by naše nabídka byla vyřazena z důvodu nesplnění požadavků.</w:t>
      </w:r>
    </w:p>
    <w:p w:rsidR="00F748FD" w:rsidRDefault="00F748FD" w:rsidP="00F748FD"/>
    <w:p w:rsidR="00F748FD" w:rsidRDefault="00F748FD" w:rsidP="00F748FD">
      <w:r>
        <w:t>Předem Vám děkuji  za zodpovězení dotazu.</w:t>
      </w:r>
    </w:p>
    <w:p w:rsidR="00BE1307" w:rsidRDefault="00BE1307"/>
    <w:p w:rsidR="00F748FD" w:rsidRDefault="00F748FD">
      <w:r>
        <w:t>Odpověď:</w:t>
      </w: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Ano můžete se zúčastnit výběrového řízení s tím, že při hodnocení bude přihlíženo k tomu, aby se nabídka dodavatele co nejvíce shodovala se strukturou kurzu v zadávací dokumentaci. Vaše nabídka na základě přesahující hodinové dotace nebude vyřazena.</w:t>
      </w: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Otázka:</w:t>
      </w: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F748FD" w:rsidRDefault="00F748FD" w:rsidP="00F748FD">
      <w:pPr>
        <w:pStyle w:val="Prosttext"/>
      </w:pPr>
      <w:r>
        <w:t xml:space="preserve">vypsali jste záměr k veřejné zakázce Pracovník sociální péče pro obslužnou péči. Musí se takto rekvalifikační kurz přesně </w:t>
      </w:r>
      <w:proofErr w:type="gramStart"/>
      <w:r>
        <w:t>jmenovat ? Já</w:t>
      </w:r>
      <w:proofErr w:type="gramEnd"/>
      <w:r>
        <w:t xml:space="preserve"> mám akreditaci MPSV na Pracovníka v sociálních službách /160 hod/ což je totéž. Chci jít do projektu.</w:t>
      </w:r>
    </w:p>
    <w:p w:rsidR="00F748FD" w:rsidRDefault="00F748FD" w:rsidP="00F748FD">
      <w:pPr>
        <w:pStyle w:val="Prosttext"/>
      </w:pPr>
      <w:r>
        <w:t xml:space="preserve"> Dále mne zajímá místo konání kurzu, pochopila </w:t>
      </w:r>
      <w:proofErr w:type="spellStart"/>
      <w:proofErr w:type="gramStart"/>
      <w:r>
        <w:t>jsem,že</w:t>
      </w:r>
      <w:proofErr w:type="spellEnd"/>
      <w:proofErr w:type="gramEnd"/>
      <w:r>
        <w:t xml:space="preserve"> jeden běh se koná pro oblast Karviná/Havířov/ a druhý  ve Frýdku-Místku /také pro Třebíč. </w:t>
      </w:r>
    </w:p>
    <w:p w:rsidR="00F748FD" w:rsidRDefault="00F748FD" w:rsidP="00F748FD">
      <w:pPr>
        <w:pStyle w:val="Prosttext"/>
      </w:pPr>
      <w:r>
        <w:t xml:space="preserve">Buďte tak laskav a co nejdříve mi dejte </w:t>
      </w:r>
      <w:proofErr w:type="spellStart"/>
      <w:r>
        <w:t>odpověd</w:t>
      </w:r>
      <w:proofErr w:type="spellEnd"/>
      <w:r>
        <w:t>. Velmi Vám děkuji</w:t>
      </w: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Odpověď:</w:t>
      </w:r>
    </w:p>
    <w:p w:rsidR="00F748FD" w:rsidRDefault="00F748FD" w:rsidP="00F748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Nemusí se takto přesně kurz jmenovat, jde o obsah kurzu. Ano koná se ve třech lokalitách Karviná/Havířov, Frýdek – Místek a Třebíč. Celkem musí v každé lokalitě projít kurzem 30 lidí. To jestli to bude v každém městě po jednom běhu nebo po dvou je na Vás.</w:t>
      </w:r>
    </w:p>
    <w:p w:rsidR="00F748FD" w:rsidRDefault="00F748FD"/>
    <w:sectPr w:rsidR="00F7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D"/>
    <w:rsid w:val="007F1C37"/>
    <w:rsid w:val="00BE1307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8FD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748FD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748FD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8FD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748FD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748F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Skalický</dc:creator>
  <cp:lastModifiedBy>Kateřina Plháková</cp:lastModifiedBy>
  <cp:revision>2</cp:revision>
  <dcterms:created xsi:type="dcterms:W3CDTF">2012-09-17T10:54:00Z</dcterms:created>
  <dcterms:modified xsi:type="dcterms:W3CDTF">2012-09-17T10:54:00Z</dcterms:modified>
</cp:coreProperties>
</file>